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6F1" w:rsidRDefault="004C16F1" w:rsidP="004C16F1">
      <w:pPr>
        <w:pStyle w:val="Brieftitel"/>
        <w:spacing w:before="120"/>
      </w:pPr>
      <w:r w:rsidRPr="004C16F1">
        <w:rPr>
          <w:sz w:val="28"/>
        </w:rPr>
        <w:t>Musterverfügung</w:t>
      </w:r>
      <w:r>
        <w:rPr>
          <w:sz w:val="28"/>
        </w:rPr>
        <w:t xml:space="preserve"> Akteneinsicht</w:t>
      </w:r>
    </w:p>
    <w:p w:rsidR="004C16F1" w:rsidRDefault="004C16F1" w:rsidP="004C16F1">
      <w:pPr>
        <w:pStyle w:val="Brieftitel"/>
        <w:spacing w:before="120"/>
      </w:pPr>
    </w:p>
    <w:p w:rsidR="004C16F1" w:rsidRDefault="004C16F1" w:rsidP="004C16F1">
      <w:pPr>
        <w:pStyle w:val="Brieftitel"/>
        <w:spacing w:before="120"/>
      </w:pPr>
    </w:p>
    <w:p w:rsidR="004C16F1" w:rsidRDefault="004C16F1" w:rsidP="004C16F1">
      <w:pPr>
        <w:pStyle w:val="Brieftitel"/>
        <w:spacing w:before="120"/>
      </w:pPr>
    </w:p>
    <w:p w:rsidR="004C16F1" w:rsidRDefault="004C16F1" w:rsidP="004C16F1">
      <w:pPr>
        <w:pStyle w:val="Brieftitel"/>
        <w:tabs>
          <w:tab w:val="left" w:pos="2268"/>
        </w:tabs>
        <w:spacing w:before="120"/>
      </w:pPr>
      <w:r>
        <w:t xml:space="preserve">vom </w:t>
      </w:r>
      <w:r>
        <w:tab/>
        <w:t>XX.XX.XXXX</w:t>
      </w:r>
    </w:p>
    <w:p w:rsidR="004C16F1" w:rsidRDefault="004C16F1" w:rsidP="004C16F1">
      <w:pPr>
        <w:pStyle w:val="Brieftitel"/>
        <w:tabs>
          <w:tab w:val="left" w:pos="2268"/>
        </w:tabs>
        <w:spacing w:before="120"/>
      </w:pPr>
    </w:p>
    <w:p w:rsidR="004C16F1" w:rsidRDefault="004C16F1" w:rsidP="004C16F1">
      <w:pPr>
        <w:pStyle w:val="Brieftitel"/>
        <w:tabs>
          <w:tab w:val="left" w:pos="2268"/>
        </w:tabs>
        <w:spacing w:before="120"/>
      </w:pPr>
    </w:p>
    <w:p w:rsidR="004C16F1" w:rsidRDefault="004C16F1" w:rsidP="004C16F1">
      <w:pPr>
        <w:pStyle w:val="Brieftitel"/>
        <w:tabs>
          <w:tab w:val="left" w:pos="2268"/>
        </w:tabs>
        <w:spacing w:before="120"/>
      </w:pPr>
      <w:r>
        <w:t>i</w:t>
      </w:r>
      <w:r>
        <w:t>n Sachen</w:t>
      </w:r>
      <w:r>
        <w:tab/>
        <w:t>XXXXX</w:t>
      </w:r>
    </w:p>
    <w:p w:rsidR="004C16F1" w:rsidRDefault="004C16F1" w:rsidP="004C16F1">
      <w:pPr>
        <w:pStyle w:val="Brieftitel"/>
        <w:tabs>
          <w:tab w:val="left" w:pos="2268"/>
        </w:tabs>
        <w:spacing w:before="120"/>
      </w:pPr>
    </w:p>
    <w:p w:rsidR="004C16F1" w:rsidRDefault="004C16F1" w:rsidP="004C16F1">
      <w:pPr>
        <w:pStyle w:val="Brieftitel"/>
        <w:tabs>
          <w:tab w:val="left" w:pos="2268"/>
        </w:tabs>
        <w:spacing w:before="120"/>
      </w:pPr>
    </w:p>
    <w:p w:rsidR="004C16F1" w:rsidRPr="00B56C30" w:rsidRDefault="004C16F1" w:rsidP="004C16F1">
      <w:pPr>
        <w:pStyle w:val="Brieftitel"/>
        <w:tabs>
          <w:tab w:val="left" w:pos="2268"/>
        </w:tabs>
        <w:spacing w:before="120"/>
      </w:pPr>
      <w:r>
        <w:t>betreffend</w:t>
      </w:r>
      <w:r>
        <w:tab/>
        <w:t>XXXXX</w:t>
      </w:r>
    </w:p>
    <w:p w:rsidR="00A57815" w:rsidRDefault="0086317A" w:rsidP="00E73CB2"/>
    <w:p w:rsidR="007E142C" w:rsidRDefault="0086317A" w:rsidP="00E73CB2"/>
    <w:p w:rsidR="004C16F1" w:rsidRPr="004C16F1" w:rsidRDefault="004C16F1" w:rsidP="00E73CB2">
      <w:pPr>
        <w:rPr>
          <w:b/>
        </w:rPr>
      </w:pPr>
      <w:r w:rsidRPr="004C16F1">
        <w:rPr>
          <w:b/>
        </w:rPr>
        <w:t>Sachverhalt</w:t>
      </w:r>
    </w:p>
    <w:p w:rsidR="004C16F1" w:rsidRDefault="004C16F1" w:rsidP="004C16F1">
      <w:pPr>
        <w:spacing w:line="240" w:lineRule="auto"/>
        <w:jc w:val="both"/>
        <w:rPr>
          <w:rFonts w:cstheme="minorHAnsi"/>
        </w:rPr>
      </w:pPr>
      <w:r>
        <w:rPr>
          <w:rFonts w:cstheme="minorHAnsi"/>
        </w:rPr>
        <w:t>XXX</w:t>
      </w:r>
    </w:p>
    <w:p w:rsidR="004C16F1" w:rsidRDefault="004C16F1" w:rsidP="004C16F1">
      <w:pPr>
        <w:spacing w:line="240" w:lineRule="auto"/>
        <w:jc w:val="both"/>
        <w:rPr>
          <w:rFonts w:cstheme="minorHAnsi"/>
        </w:rPr>
      </w:pPr>
    </w:p>
    <w:p w:rsidR="004C16F1" w:rsidRDefault="004C16F1" w:rsidP="004C16F1">
      <w:pPr>
        <w:spacing w:line="240" w:lineRule="auto"/>
        <w:jc w:val="both"/>
        <w:rPr>
          <w:rFonts w:cstheme="minorHAnsi"/>
          <w:b/>
        </w:rPr>
      </w:pPr>
    </w:p>
    <w:p w:rsidR="004C16F1" w:rsidRPr="004C16F1" w:rsidRDefault="004C16F1" w:rsidP="004C16F1">
      <w:pPr>
        <w:spacing w:line="240" w:lineRule="auto"/>
        <w:jc w:val="both"/>
        <w:rPr>
          <w:rFonts w:cstheme="minorHAnsi"/>
          <w:b/>
        </w:rPr>
      </w:pPr>
      <w:r w:rsidRPr="004C16F1">
        <w:rPr>
          <w:rFonts w:cstheme="minorHAnsi"/>
          <w:b/>
        </w:rPr>
        <w:t>Rechtliches</w:t>
      </w:r>
    </w:p>
    <w:p w:rsidR="004C16F1" w:rsidRDefault="004C16F1" w:rsidP="004C16F1">
      <w:pPr>
        <w:spacing w:line="240" w:lineRule="auto"/>
        <w:jc w:val="both"/>
        <w:rPr>
          <w:rFonts w:cstheme="minorHAnsi"/>
        </w:rPr>
      </w:pPr>
      <w:r w:rsidRPr="004C16F1">
        <w:rPr>
          <w:rFonts w:cstheme="minorHAnsi"/>
        </w:rPr>
        <w:t xml:space="preserve">Gemäss § 23 Abs. 1 des Gesetzes über die Information und den Datenschutz (IDG, SGS 162) des Kantons Basel-Landschaft besteht ein grundsätzlicher Anspruch auf Zugang zu Informationen, welche bei einem öffentlichen Organ vorhanden sind. </w:t>
      </w:r>
    </w:p>
    <w:p w:rsidR="004C16F1" w:rsidRDefault="004C16F1" w:rsidP="004C16F1">
      <w:pPr>
        <w:spacing w:line="240" w:lineRule="auto"/>
        <w:jc w:val="both"/>
        <w:rPr>
          <w:rFonts w:cstheme="minorHAnsi"/>
        </w:rPr>
      </w:pPr>
      <w:r w:rsidRPr="004C16F1">
        <w:rPr>
          <w:rFonts w:cstheme="minorHAnsi"/>
        </w:rPr>
        <w:t xml:space="preserve">Gemäss § 27 Abs. 1 IDG muss die Bekanntgabe dieser Information im Einzelfall verweigert werden, wenn eine besondere gesetzliche Geheimhaltungspflicht besteht oder ein überwiegendes öffentliches oder privates Interesse entgegensteht. </w:t>
      </w:r>
    </w:p>
    <w:p w:rsidR="004C16F1" w:rsidRDefault="004C16F1" w:rsidP="004C16F1">
      <w:pPr>
        <w:spacing w:line="240" w:lineRule="auto"/>
        <w:jc w:val="both"/>
        <w:rPr>
          <w:rFonts w:cstheme="minorHAnsi"/>
          <w:iCs/>
        </w:rPr>
      </w:pPr>
      <w:r w:rsidRPr="004C16F1">
        <w:rPr>
          <w:rFonts w:cstheme="minorHAnsi"/>
        </w:rPr>
        <w:t>Besondere gesetzliche Geheimhaltungspflichten findet sich i</w:t>
      </w:r>
      <w:r>
        <w:rPr>
          <w:rFonts w:cstheme="minorHAnsi"/>
        </w:rPr>
        <w:t>n § 18 Abs. 2</w:t>
      </w:r>
      <w:r w:rsidRPr="004C16F1">
        <w:rPr>
          <w:rFonts w:cstheme="minorHAnsi"/>
        </w:rPr>
        <w:t xml:space="preserve"> Gemeindegesetz</w:t>
      </w:r>
      <w:r>
        <w:rPr>
          <w:rFonts w:cstheme="minorHAnsi"/>
        </w:rPr>
        <w:t xml:space="preserve"> (</w:t>
      </w:r>
      <w:proofErr w:type="spellStart"/>
      <w:r w:rsidRPr="004C16F1">
        <w:rPr>
          <w:rFonts w:cstheme="minorHAnsi"/>
        </w:rPr>
        <w:t>GemG</w:t>
      </w:r>
      <w:proofErr w:type="spellEnd"/>
      <w:r w:rsidRPr="004C16F1">
        <w:rPr>
          <w:rFonts w:cstheme="minorHAnsi"/>
        </w:rPr>
        <w:t>, SGS 180)</w:t>
      </w:r>
      <w:r>
        <w:rPr>
          <w:rFonts w:cstheme="minorHAnsi"/>
        </w:rPr>
        <w:t xml:space="preserve">, wonach </w:t>
      </w:r>
      <w:r w:rsidRPr="004C16F1">
        <w:rPr>
          <w:rFonts w:cstheme="minorHAnsi"/>
          <w:iCs/>
        </w:rPr>
        <w:t>die Sitzungen des Gemeinderats nicht öffentlich</w:t>
      </w:r>
      <w:r w:rsidRPr="004C16F1">
        <w:rPr>
          <w:rFonts w:cstheme="minorHAnsi"/>
          <w:iCs/>
        </w:rPr>
        <w:t xml:space="preserve"> sind</w:t>
      </w:r>
      <w:r w:rsidRPr="004C16F1">
        <w:rPr>
          <w:rFonts w:cstheme="minorHAnsi"/>
          <w:iCs/>
        </w:rPr>
        <w:t xml:space="preserve">. </w:t>
      </w:r>
    </w:p>
    <w:p w:rsidR="004C16F1" w:rsidRPr="004C16F1" w:rsidRDefault="004C16F1" w:rsidP="004C16F1">
      <w:pPr>
        <w:spacing w:line="240" w:lineRule="auto"/>
        <w:jc w:val="both"/>
        <w:rPr>
          <w:rFonts w:cstheme="minorHAnsi"/>
        </w:rPr>
      </w:pPr>
      <w:r w:rsidRPr="004C16F1">
        <w:rPr>
          <w:rFonts w:cstheme="minorHAnsi"/>
          <w:iCs/>
        </w:rPr>
        <w:t>§ 21 Abs. 2 Gemeindegesetz bestimmt sodann, dass Äusserungen und Stellungnahmen von nichtöffentlichen Sitzungen nicht an Aussenstehende bekannt gegeben werden dürfen.</w:t>
      </w:r>
    </w:p>
    <w:p w:rsidR="004C16F1" w:rsidRDefault="004C16F1" w:rsidP="004C16F1">
      <w:pPr>
        <w:spacing w:line="240" w:lineRule="auto"/>
        <w:rPr>
          <w:rFonts w:cstheme="minorHAnsi"/>
        </w:rPr>
      </w:pPr>
    </w:p>
    <w:p w:rsidR="004C16F1" w:rsidRDefault="004C16F1" w:rsidP="004C16F1">
      <w:pPr>
        <w:spacing w:line="240" w:lineRule="auto"/>
        <w:rPr>
          <w:rFonts w:cstheme="minorHAnsi"/>
        </w:rPr>
      </w:pPr>
    </w:p>
    <w:p w:rsidR="004C16F1" w:rsidRPr="004C16F1" w:rsidRDefault="004C16F1" w:rsidP="004C16F1">
      <w:pPr>
        <w:spacing w:line="240" w:lineRule="auto"/>
        <w:rPr>
          <w:rFonts w:cstheme="minorHAnsi"/>
          <w:b/>
        </w:rPr>
      </w:pPr>
      <w:r w:rsidRPr="004C16F1">
        <w:rPr>
          <w:rFonts w:cstheme="minorHAnsi"/>
          <w:b/>
        </w:rPr>
        <w:t>Erwägungen</w:t>
      </w:r>
    </w:p>
    <w:p w:rsidR="004C16F1" w:rsidRPr="004C16F1" w:rsidRDefault="004C16F1" w:rsidP="004C16F1">
      <w:pPr>
        <w:spacing w:line="240" w:lineRule="auto"/>
        <w:jc w:val="both"/>
        <w:rPr>
          <w:rFonts w:cstheme="minorHAnsi"/>
        </w:rPr>
      </w:pPr>
      <w:r>
        <w:rPr>
          <w:rFonts w:cstheme="minorHAnsi"/>
        </w:rPr>
        <w:t xml:space="preserve">Mit den erwähnten Bestimmungen </w:t>
      </w:r>
      <w:r w:rsidRPr="004C16F1">
        <w:rPr>
          <w:rFonts w:cstheme="minorHAnsi"/>
        </w:rPr>
        <w:t>ist</w:t>
      </w:r>
      <w:r>
        <w:rPr>
          <w:rFonts w:cstheme="minorHAnsi"/>
        </w:rPr>
        <w:t xml:space="preserve"> klar</w:t>
      </w:r>
      <w:r w:rsidRPr="004C16F1">
        <w:rPr>
          <w:rFonts w:cstheme="minorHAnsi"/>
        </w:rPr>
        <w:t xml:space="preserve"> zum Ausdruck gebracht, dass das IDG BL keinen uneingeschränkten Durchbruch für das Öffentlichkeitsprinzip schafft. Besondere gesetzliche Geheimhaltungspflichten oder ein überwiegendes öffentliches oder privates Interesse können der Einsichtnahme in Sitzungs</w:t>
      </w:r>
      <w:r w:rsidRPr="004C16F1">
        <w:rPr>
          <w:rFonts w:cstheme="minorHAnsi"/>
        </w:rPr>
        <w:softHyphen/>
        <w:t>protokolle somit - trotz grundsätzlichem Öffentlichkeitsprinzip - entgegenstehen.</w:t>
      </w:r>
    </w:p>
    <w:p w:rsidR="004C16F1" w:rsidRPr="004C16F1" w:rsidRDefault="004C16F1" w:rsidP="004C16F1">
      <w:pPr>
        <w:spacing w:line="240" w:lineRule="auto"/>
        <w:jc w:val="both"/>
        <w:rPr>
          <w:rFonts w:cstheme="minorHAnsi"/>
        </w:rPr>
      </w:pPr>
    </w:p>
    <w:p w:rsidR="004C16F1" w:rsidRPr="004C16F1" w:rsidRDefault="004C16F1" w:rsidP="004C16F1">
      <w:pPr>
        <w:spacing w:line="240" w:lineRule="auto"/>
        <w:jc w:val="both"/>
        <w:rPr>
          <w:rFonts w:cstheme="minorHAnsi"/>
        </w:rPr>
      </w:pPr>
      <w:r w:rsidRPr="004C16F1">
        <w:rPr>
          <w:rFonts w:cstheme="minorHAnsi"/>
        </w:rPr>
        <w:t>Die besondere gesetzliche Geheimhaltungspflicht findet sich wie vorstehend aufgezeigt im Gemeindegesetz, was so auch durch die Landratsvorlage zum IDG BL zum Ausdruck gebracht wird (</w:t>
      </w:r>
      <w:hyperlink r:id="rId9" w:history="1">
        <w:r w:rsidR="00EB4141" w:rsidRPr="00EB4141">
          <w:rPr>
            <w:rStyle w:val="Hyperlink"/>
            <w:rFonts w:cstheme="minorHAnsi"/>
          </w:rPr>
          <w:t>Landratsvorlage</w:t>
        </w:r>
      </w:hyperlink>
      <w:r w:rsidR="00EB4141">
        <w:rPr>
          <w:rFonts w:cstheme="minorHAnsi"/>
        </w:rPr>
        <w:t>,</w:t>
      </w:r>
      <w:r w:rsidRPr="004C16F1">
        <w:rPr>
          <w:rFonts w:cstheme="minorHAnsi"/>
        </w:rPr>
        <w:t xml:space="preserve"> Seite 57):</w:t>
      </w:r>
    </w:p>
    <w:p w:rsidR="004C16F1" w:rsidRPr="004C16F1" w:rsidRDefault="004C16F1" w:rsidP="004C16F1">
      <w:pPr>
        <w:spacing w:line="240" w:lineRule="auto"/>
        <w:jc w:val="both"/>
        <w:rPr>
          <w:rFonts w:cstheme="minorHAnsi"/>
          <w:i/>
          <w:iCs/>
        </w:rPr>
      </w:pPr>
      <w:r w:rsidRPr="004C16F1">
        <w:rPr>
          <w:rFonts w:cstheme="minorHAnsi"/>
          <w:i/>
          <w:iCs/>
        </w:rPr>
        <w:t>«§ 18 Absatz 2 Gemeindegesetz legt fest, dass die Sitzungen der Gemeindebehörden nicht öffentlich sind, unter Vorbehalt der Bestimmungen über den Einwohnerrat. Diese Vorschrift gilt für alle kollegial zusammengesetzten Organe der Gemeinde und deren Mitglieder sowie für alle kollegial zusammengesetzten, interkommunalen Organe und deren Mitglieder (§ 7 Gemeindegesetz). Die Nichtöffentlichkeit der Sitzungen von Gemeindebehörden schliesst auch die Sitzungsprotokolle mit ein. Die Einführung des Öffentlichkeitsprinzips bezweckt nicht, bestehende spezialgesetzliche Geheimhaltungsbestimmungen aufzuheben. Gestützt auf § 2 Absatz 3 des Informations- und Datenschutzgesetzes sind sie von dessen Geltungsbereich ausgenommen, sie sind also weiterhin anwendbar. Weiter ist auf § 27 Absatz 1 Buchstabe b des Gesetzesentwurfs hinzuweisen, wonach die Bekannt</w:t>
      </w:r>
      <w:r w:rsidRPr="004C16F1">
        <w:rPr>
          <w:rFonts w:cstheme="minorHAnsi"/>
          <w:i/>
          <w:iCs/>
        </w:rPr>
        <w:lastRenderedPageBreak/>
        <w:t>gabe von Informationen zu verweigern ist, wenn sie den freien Meinungs- und Willensbildungsprozess der öffentlichen Organe beeinträchtigt. Auch diese Regelung steht einer Bekanntgabe der fraglichen Sitzungsprotokolle entgegen.»</w:t>
      </w:r>
    </w:p>
    <w:p w:rsidR="004C16F1" w:rsidRPr="004C16F1" w:rsidRDefault="004C16F1" w:rsidP="004C16F1">
      <w:pPr>
        <w:spacing w:line="240" w:lineRule="auto"/>
        <w:jc w:val="both"/>
        <w:rPr>
          <w:rFonts w:cstheme="minorHAnsi"/>
        </w:rPr>
      </w:pPr>
    </w:p>
    <w:p w:rsidR="004C16F1" w:rsidRPr="004C16F1" w:rsidRDefault="004C16F1" w:rsidP="004C16F1">
      <w:pPr>
        <w:spacing w:line="240" w:lineRule="auto"/>
        <w:jc w:val="both"/>
        <w:rPr>
          <w:rFonts w:cstheme="minorHAnsi"/>
          <w:lang w:eastAsia="de-DE"/>
        </w:rPr>
      </w:pPr>
      <w:r w:rsidRPr="004C16F1">
        <w:rPr>
          <w:rFonts w:cstheme="minorHAnsi"/>
        </w:rPr>
        <w:t>Das Öffentlichkeitsprinzip kann demnach hier nicht angerufen werden: Die im Gemeindegesetz statuierte gesetzliche Geheimhaltungspflicht verbietet die Einsichtnahme in Protokollauszüge des Gemeinderats.</w:t>
      </w:r>
    </w:p>
    <w:p w:rsidR="004C16F1" w:rsidRPr="004C16F1" w:rsidRDefault="004C16F1" w:rsidP="004C16F1">
      <w:pPr>
        <w:spacing w:line="240" w:lineRule="auto"/>
        <w:jc w:val="both"/>
        <w:rPr>
          <w:rFonts w:cstheme="minorHAnsi"/>
        </w:rPr>
      </w:pPr>
    </w:p>
    <w:p w:rsidR="004C16F1" w:rsidRPr="004C16F1" w:rsidRDefault="004C16F1" w:rsidP="004C16F1">
      <w:pPr>
        <w:spacing w:line="240" w:lineRule="auto"/>
        <w:jc w:val="both"/>
        <w:rPr>
          <w:rFonts w:cstheme="minorHAnsi"/>
        </w:rPr>
      </w:pPr>
      <w:r w:rsidRPr="004C16F1">
        <w:rPr>
          <w:rFonts w:cstheme="minorHAnsi"/>
        </w:rPr>
        <w:t>Der Vollständigkeit halber bleibt zu ergänzen, dass das Gemeinderatsprotokoll auch anonymisiert nicht zugänglich gemacht werden darf: Diese Möglichkeit besteht gemäss § 28 Abs. 1 IDG lediglich in den Fällen, in denen der Zugang zu Informationen nicht schon nach §</w:t>
      </w:r>
      <w:r w:rsidR="00C16B5D">
        <w:rPr>
          <w:rFonts w:cstheme="minorHAnsi"/>
        </w:rPr>
        <w:t xml:space="preserve"> </w:t>
      </w:r>
      <w:r w:rsidRPr="004C16F1">
        <w:rPr>
          <w:rFonts w:cstheme="minorHAnsi"/>
        </w:rPr>
        <w:t>27 IDG ganz oder teilweise zu verweigern ist.</w:t>
      </w:r>
    </w:p>
    <w:p w:rsidR="004C16F1" w:rsidRPr="004C16F1" w:rsidRDefault="004C16F1" w:rsidP="004C16F1">
      <w:pPr>
        <w:spacing w:line="240" w:lineRule="auto"/>
        <w:jc w:val="both"/>
        <w:rPr>
          <w:rFonts w:cstheme="minorHAnsi"/>
        </w:rPr>
      </w:pPr>
    </w:p>
    <w:p w:rsidR="004C16F1" w:rsidRPr="004C16F1" w:rsidRDefault="004C16F1" w:rsidP="004C16F1">
      <w:pPr>
        <w:spacing w:line="240" w:lineRule="auto"/>
        <w:jc w:val="both"/>
        <w:rPr>
          <w:rFonts w:cstheme="minorHAnsi"/>
        </w:rPr>
      </w:pPr>
      <w:r w:rsidRPr="004C16F1">
        <w:rPr>
          <w:rFonts w:cstheme="minorHAnsi"/>
        </w:rPr>
        <w:t>Aufgrund dieser Rechtslage könn</w:t>
      </w:r>
      <w:bookmarkStart w:id="0" w:name="_GoBack"/>
      <w:bookmarkEnd w:id="0"/>
      <w:r w:rsidRPr="004C16F1">
        <w:rPr>
          <w:rFonts w:cstheme="minorHAnsi"/>
        </w:rPr>
        <w:t>en wir Ihnen keine Protokollauszüge von Gemeinderatssitzungen aushändigen.</w:t>
      </w:r>
    </w:p>
    <w:p w:rsidR="004C16F1" w:rsidRPr="004C16F1" w:rsidRDefault="004C16F1" w:rsidP="004C16F1">
      <w:pPr>
        <w:spacing w:line="240" w:lineRule="auto"/>
        <w:jc w:val="both"/>
        <w:rPr>
          <w:rFonts w:cstheme="minorHAnsi"/>
        </w:rPr>
      </w:pPr>
    </w:p>
    <w:p w:rsidR="004C16F1" w:rsidRPr="00C16B5D" w:rsidRDefault="00C16B5D" w:rsidP="004C16F1">
      <w:pPr>
        <w:spacing w:line="240" w:lineRule="auto"/>
        <w:jc w:val="both"/>
        <w:rPr>
          <w:rFonts w:cstheme="minorHAnsi"/>
        </w:rPr>
      </w:pPr>
      <w:r w:rsidRPr="00C16B5D">
        <w:rPr>
          <w:rFonts w:cstheme="minorHAnsi"/>
        </w:rPr>
        <w:t>Demgemäss wird verfügt:</w:t>
      </w:r>
    </w:p>
    <w:p w:rsidR="004C16F1" w:rsidRPr="004C16F1" w:rsidRDefault="004C16F1" w:rsidP="004C16F1">
      <w:pPr>
        <w:spacing w:line="240" w:lineRule="auto"/>
        <w:jc w:val="both"/>
        <w:rPr>
          <w:rFonts w:cstheme="minorHAnsi"/>
        </w:rPr>
      </w:pPr>
    </w:p>
    <w:tbl>
      <w:tblPr>
        <w:tblW w:w="9210" w:type="dxa"/>
        <w:tblCellMar>
          <w:left w:w="0" w:type="dxa"/>
          <w:right w:w="0" w:type="dxa"/>
        </w:tblCellMar>
        <w:tblLook w:val="04A0" w:firstRow="1" w:lastRow="0" w:firstColumn="1" w:lastColumn="0" w:noHBand="0" w:noVBand="1"/>
      </w:tblPr>
      <w:tblGrid>
        <w:gridCol w:w="851"/>
        <w:gridCol w:w="8359"/>
      </w:tblGrid>
      <w:tr w:rsidR="004C16F1" w:rsidRPr="004C16F1" w:rsidTr="004C16F1">
        <w:tc>
          <w:tcPr>
            <w:tcW w:w="851" w:type="dxa"/>
            <w:tcMar>
              <w:top w:w="0" w:type="dxa"/>
              <w:left w:w="71" w:type="dxa"/>
              <w:bottom w:w="0" w:type="dxa"/>
              <w:right w:w="71" w:type="dxa"/>
            </w:tcMar>
            <w:hideMark/>
          </w:tcPr>
          <w:p w:rsidR="004C16F1" w:rsidRPr="004C16F1" w:rsidRDefault="004C16F1" w:rsidP="004C16F1">
            <w:pPr>
              <w:pStyle w:val="Prottext"/>
              <w:rPr>
                <w:rFonts w:asciiTheme="minorHAnsi" w:hAnsiTheme="minorHAnsi" w:cstheme="minorHAnsi"/>
                <w:b/>
                <w:bCs/>
                <w:i/>
                <w:iCs/>
              </w:rPr>
            </w:pPr>
            <w:r w:rsidRPr="004C16F1">
              <w:rPr>
                <w:rFonts w:asciiTheme="minorHAnsi" w:hAnsiTheme="minorHAnsi" w:cstheme="minorHAnsi"/>
                <w:b/>
                <w:bCs/>
                <w:i/>
                <w:iCs/>
              </w:rPr>
              <w:t>://:</w:t>
            </w:r>
          </w:p>
        </w:tc>
        <w:tc>
          <w:tcPr>
            <w:tcW w:w="8363" w:type="dxa"/>
            <w:tcMar>
              <w:top w:w="0" w:type="dxa"/>
              <w:left w:w="71" w:type="dxa"/>
              <w:bottom w:w="0" w:type="dxa"/>
              <w:right w:w="71" w:type="dxa"/>
            </w:tcMar>
            <w:hideMark/>
          </w:tcPr>
          <w:p w:rsidR="004C16F1" w:rsidRPr="00C16B5D" w:rsidRDefault="00C16B5D" w:rsidP="004C16F1">
            <w:pPr>
              <w:spacing w:line="240" w:lineRule="auto"/>
              <w:jc w:val="both"/>
              <w:rPr>
                <w:rFonts w:cstheme="minorHAnsi"/>
                <w:iCs/>
              </w:rPr>
            </w:pPr>
            <w:r>
              <w:rPr>
                <w:rFonts w:cstheme="minorHAnsi"/>
                <w:iCs/>
              </w:rPr>
              <w:t xml:space="preserve">Das Gesuch von XXX vom XXX um </w:t>
            </w:r>
            <w:r w:rsidR="004C16F1" w:rsidRPr="00C16B5D">
              <w:rPr>
                <w:rFonts w:cstheme="minorHAnsi"/>
                <w:iCs/>
              </w:rPr>
              <w:t xml:space="preserve">Einsichtnahme in </w:t>
            </w:r>
            <w:r>
              <w:rPr>
                <w:rFonts w:cstheme="minorHAnsi"/>
                <w:iCs/>
              </w:rPr>
              <w:t xml:space="preserve">die </w:t>
            </w:r>
            <w:r w:rsidR="004C16F1" w:rsidRPr="00C16B5D">
              <w:rPr>
                <w:rFonts w:cstheme="minorHAnsi"/>
                <w:iCs/>
              </w:rPr>
              <w:t xml:space="preserve">Protokolle der Gemeinderatssitzungen wird </w:t>
            </w:r>
            <w:r>
              <w:rPr>
                <w:rFonts w:cstheme="minorHAnsi"/>
                <w:iCs/>
              </w:rPr>
              <w:t>abgelehnt</w:t>
            </w:r>
            <w:r w:rsidR="004C16F1" w:rsidRPr="00C16B5D">
              <w:rPr>
                <w:rFonts w:cstheme="minorHAnsi"/>
                <w:iCs/>
              </w:rPr>
              <w:t>.</w:t>
            </w:r>
          </w:p>
        </w:tc>
      </w:tr>
    </w:tbl>
    <w:p w:rsidR="002B4947" w:rsidRDefault="0086317A" w:rsidP="004C16F1">
      <w:pPr>
        <w:spacing w:line="240" w:lineRule="auto"/>
        <w:rPr>
          <w:rFonts w:cstheme="minorHAnsi"/>
          <w:sz w:val="18"/>
          <w:szCs w:val="18"/>
        </w:rPr>
      </w:pPr>
    </w:p>
    <w:p w:rsidR="0086317A" w:rsidRDefault="0086317A" w:rsidP="004C16F1">
      <w:pPr>
        <w:spacing w:line="240" w:lineRule="auto"/>
        <w:rPr>
          <w:rFonts w:cstheme="minorHAnsi"/>
          <w:sz w:val="18"/>
          <w:szCs w:val="18"/>
        </w:rPr>
      </w:pPr>
    </w:p>
    <w:p w:rsidR="0086317A" w:rsidRDefault="0086317A" w:rsidP="004C16F1">
      <w:pPr>
        <w:spacing w:line="240" w:lineRule="auto"/>
        <w:rPr>
          <w:rFonts w:cstheme="minorHAnsi"/>
          <w:sz w:val="18"/>
          <w:szCs w:val="18"/>
        </w:rPr>
      </w:pPr>
    </w:p>
    <w:p w:rsidR="0086317A" w:rsidRDefault="0086317A" w:rsidP="004C16F1">
      <w:pPr>
        <w:spacing w:line="240" w:lineRule="auto"/>
        <w:rPr>
          <w:rFonts w:cstheme="minorHAnsi"/>
          <w:sz w:val="18"/>
          <w:szCs w:val="18"/>
        </w:rPr>
      </w:pPr>
    </w:p>
    <w:p w:rsidR="0086317A" w:rsidRDefault="0086317A" w:rsidP="004C16F1">
      <w:pPr>
        <w:spacing w:line="240" w:lineRule="auto"/>
        <w:rPr>
          <w:rFonts w:cstheme="minorHAnsi"/>
          <w:sz w:val="18"/>
          <w:szCs w:val="18"/>
        </w:rPr>
      </w:pPr>
    </w:p>
    <w:p w:rsidR="0086317A" w:rsidRPr="0086317A" w:rsidRDefault="0086317A" w:rsidP="0086317A">
      <w:pPr>
        <w:autoSpaceDE w:val="0"/>
        <w:autoSpaceDN w:val="0"/>
        <w:adjustRightInd w:val="0"/>
        <w:spacing w:line="240" w:lineRule="auto"/>
        <w:rPr>
          <w:rFonts w:asciiTheme="majorHAnsi" w:hAnsiTheme="majorHAnsi" w:cstheme="majorHAnsi"/>
        </w:rPr>
      </w:pPr>
      <w:r w:rsidRPr="0086317A">
        <w:rPr>
          <w:rFonts w:asciiTheme="majorHAnsi" w:hAnsiTheme="majorHAnsi" w:cstheme="majorHAnsi"/>
          <w:b/>
        </w:rPr>
        <w:t>R</w:t>
      </w:r>
      <w:r w:rsidRPr="0086317A">
        <w:rPr>
          <w:rFonts w:asciiTheme="majorHAnsi" w:hAnsiTheme="majorHAnsi" w:cstheme="majorHAnsi"/>
          <w:b/>
        </w:rPr>
        <w:t>echtsm</w:t>
      </w:r>
      <w:r w:rsidRPr="0086317A">
        <w:rPr>
          <w:rFonts w:asciiTheme="majorHAnsi" w:hAnsiTheme="majorHAnsi" w:cstheme="majorHAnsi"/>
          <w:b/>
        </w:rPr>
        <w:t>i</w:t>
      </w:r>
      <w:r w:rsidRPr="0086317A">
        <w:rPr>
          <w:rFonts w:asciiTheme="majorHAnsi" w:hAnsiTheme="majorHAnsi" w:cstheme="majorHAnsi"/>
          <w:b/>
        </w:rPr>
        <w:t>tte</w:t>
      </w:r>
      <w:r w:rsidRPr="0086317A">
        <w:rPr>
          <w:rFonts w:asciiTheme="majorHAnsi" w:hAnsiTheme="majorHAnsi" w:cstheme="majorHAnsi"/>
          <w:b/>
        </w:rPr>
        <w:t>l</w:t>
      </w:r>
      <w:r w:rsidRPr="0086317A">
        <w:rPr>
          <w:rFonts w:asciiTheme="majorHAnsi" w:hAnsiTheme="majorHAnsi" w:cstheme="majorHAnsi"/>
          <w:b/>
        </w:rPr>
        <w:t>bele</w:t>
      </w:r>
      <w:r w:rsidRPr="0086317A">
        <w:rPr>
          <w:rFonts w:asciiTheme="majorHAnsi" w:hAnsiTheme="majorHAnsi" w:cstheme="majorHAnsi"/>
          <w:b/>
        </w:rPr>
        <w:t>h</w:t>
      </w:r>
      <w:r w:rsidRPr="0086317A">
        <w:rPr>
          <w:rFonts w:asciiTheme="majorHAnsi" w:hAnsiTheme="majorHAnsi" w:cstheme="majorHAnsi"/>
          <w:b/>
        </w:rPr>
        <w:t>rung</w:t>
      </w:r>
    </w:p>
    <w:p w:rsidR="0086317A" w:rsidRPr="0086317A" w:rsidRDefault="0086317A" w:rsidP="0086317A">
      <w:pPr>
        <w:autoSpaceDE w:val="0"/>
        <w:autoSpaceDN w:val="0"/>
        <w:adjustRightInd w:val="0"/>
        <w:spacing w:line="240" w:lineRule="auto"/>
        <w:rPr>
          <w:rFonts w:asciiTheme="majorHAnsi" w:hAnsiTheme="majorHAnsi" w:cstheme="majorHAnsi"/>
        </w:rPr>
      </w:pPr>
      <w:r w:rsidRPr="0086317A">
        <w:rPr>
          <w:rFonts w:asciiTheme="majorHAnsi" w:hAnsiTheme="majorHAnsi" w:cstheme="majorHAnsi"/>
        </w:rPr>
        <w:t xml:space="preserve">Gegen diese Verfügung kann innert </w:t>
      </w:r>
      <w:r w:rsidRPr="0086317A">
        <w:rPr>
          <w:rFonts w:asciiTheme="majorHAnsi" w:hAnsiTheme="majorHAnsi" w:cstheme="majorHAnsi"/>
        </w:rPr>
        <w:t>10</w:t>
      </w:r>
      <w:r w:rsidRPr="0086317A">
        <w:rPr>
          <w:rFonts w:asciiTheme="majorHAnsi" w:hAnsiTheme="majorHAnsi" w:cstheme="majorHAnsi"/>
        </w:rPr>
        <w:t xml:space="preserve"> Tagen nach Erhalt</w:t>
      </w:r>
      <w:r w:rsidRPr="0086317A">
        <w:rPr>
          <w:rFonts w:asciiTheme="majorHAnsi" w:hAnsiTheme="majorHAnsi" w:cstheme="majorHAnsi"/>
        </w:rPr>
        <w:t xml:space="preserve"> </w:t>
      </w:r>
      <w:r w:rsidRPr="0086317A">
        <w:rPr>
          <w:rFonts w:asciiTheme="majorHAnsi" w:hAnsiTheme="majorHAnsi" w:cstheme="majorHAnsi"/>
        </w:rPr>
        <w:t>beim Regierungsrat des Kantons Base</w:t>
      </w:r>
      <w:r w:rsidRPr="0086317A">
        <w:rPr>
          <w:rFonts w:asciiTheme="majorHAnsi" w:hAnsiTheme="majorHAnsi" w:cstheme="majorHAnsi"/>
        </w:rPr>
        <w:t>l</w:t>
      </w:r>
      <w:r w:rsidRPr="0086317A">
        <w:rPr>
          <w:rFonts w:asciiTheme="majorHAnsi" w:hAnsiTheme="majorHAnsi" w:cstheme="majorHAnsi"/>
        </w:rPr>
        <w:t>-Landschaft</w:t>
      </w:r>
      <w:r w:rsidRPr="0086317A">
        <w:rPr>
          <w:rFonts w:asciiTheme="majorHAnsi" w:hAnsiTheme="majorHAnsi" w:cstheme="majorHAnsi"/>
        </w:rPr>
        <w:t xml:space="preserve"> </w:t>
      </w:r>
      <w:r w:rsidRPr="0086317A">
        <w:rPr>
          <w:rFonts w:asciiTheme="majorHAnsi" w:hAnsiTheme="majorHAnsi" w:cstheme="majorHAnsi"/>
        </w:rPr>
        <w:t xml:space="preserve">Beschwerde erhoben werden. Die Kosten </w:t>
      </w:r>
      <w:r w:rsidRPr="0086317A">
        <w:rPr>
          <w:rFonts w:asciiTheme="majorHAnsi" w:hAnsiTheme="majorHAnsi" w:cstheme="majorHAnsi"/>
        </w:rPr>
        <w:t>für</w:t>
      </w:r>
      <w:r w:rsidRPr="0086317A">
        <w:rPr>
          <w:rFonts w:asciiTheme="majorHAnsi" w:hAnsiTheme="majorHAnsi" w:cstheme="majorHAnsi"/>
        </w:rPr>
        <w:t xml:space="preserve"> das Beschwe</w:t>
      </w:r>
      <w:r w:rsidRPr="0086317A">
        <w:rPr>
          <w:rFonts w:asciiTheme="majorHAnsi" w:hAnsiTheme="majorHAnsi" w:cstheme="majorHAnsi"/>
        </w:rPr>
        <w:t>r</w:t>
      </w:r>
      <w:r w:rsidRPr="0086317A">
        <w:rPr>
          <w:rFonts w:asciiTheme="majorHAnsi" w:hAnsiTheme="majorHAnsi" w:cstheme="majorHAnsi"/>
        </w:rPr>
        <w:t>deverfahren richten sich nach 5 20a des</w:t>
      </w:r>
      <w:r w:rsidRPr="0086317A">
        <w:rPr>
          <w:rFonts w:asciiTheme="majorHAnsi" w:hAnsiTheme="majorHAnsi" w:cstheme="majorHAnsi"/>
        </w:rPr>
        <w:t xml:space="preserve"> </w:t>
      </w:r>
      <w:r w:rsidRPr="0086317A">
        <w:rPr>
          <w:rFonts w:asciiTheme="majorHAnsi" w:hAnsiTheme="majorHAnsi" w:cstheme="majorHAnsi"/>
        </w:rPr>
        <w:t>Verwa</w:t>
      </w:r>
      <w:r w:rsidRPr="0086317A">
        <w:rPr>
          <w:rFonts w:asciiTheme="majorHAnsi" w:hAnsiTheme="majorHAnsi" w:cstheme="majorHAnsi"/>
        </w:rPr>
        <w:t>l</w:t>
      </w:r>
      <w:r w:rsidRPr="0086317A">
        <w:rPr>
          <w:rFonts w:asciiTheme="majorHAnsi" w:hAnsiTheme="majorHAnsi" w:cstheme="majorHAnsi"/>
        </w:rPr>
        <w:t>tungsverfa</w:t>
      </w:r>
      <w:r w:rsidRPr="0086317A">
        <w:rPr>
          <w:rFonts w:asciiTheme="majorHAnsi" w:hAnsiTheme="majorHAnsi" w:cstheme="majorHAnsi"/>
        </w:rPr>
        <w:t>h</w:t>
      </w:r>
      <w:r w:rsidRPr="0086317A">
        <w:rPr>
          <w:rFonts w:asciiTheme="majorHAnsi" w:hAnsiTheme="majorHAnsi" w:cstheme="majorHAnsi"/>
        </w:rPr>
        <w:t xml:space="preserve">rensgesetzes </w:t>
      </w:r>
      <w:r w:rsidRPr="0086317A">
        <w:rPr>
          <w:rFonts w:asciiTheme="majorHAnsi" w:hAnsiTheme="majorHAnsi" w:cstheme="majorHAnsi"/>
        </w:rPr>
        <w:t xml:space="preserve">BL. </w:t>
      </w:r>
    </w:p>
    <w:sectPr w:rsidR="0086317A" w:rsidRPr="0086317A" w:rsidSect="004C16F1">
      <w:headerReference w:type="first" r:id="rId10"/>
      <w:footerReference w:type="first" r:id="rId11"/>
      <w:pgSz w:w="11906" w:h="16838" w:code="9"/>
      <w:pgMar w:top="2410" w:right="907" w:bottom="1247" w:left="1247" w:header="1757"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54">
      <wne:acd wne:acdName="acd10"/>
    </wne:keymap>
    <wne:keymap wne:kcmPrimary="03BF">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 wne:argValue="AgBUAHIAYQBrAHQAYQBuAGQAdQBtAC0AVABpAHQAZQBsA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6317A">
      <w:pPr>
        <w:spacing w:line="240" w:lineRule="auto"/>
      </w:pPr>
      <w:r>
        <w:separator/>
      </w:r>
    </w:p>
  </w:endnote>
  <w:endnote w:type="continuationSeparator" w:id="0">
    <w:p w:rsidR="00000000" w:rsidRDefault="0086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0002EFF" w:usb1="C000247B" w:usb2="00000009" w:usb3="00000000" w:csb0="000001FF" w:csb1="00000000"/>
  </w:font>
  <w:font w:name="UnitOT-Light">
    <w:altName w:val="Segoe Script"/>
    <w:panose1 w:val="00000000000000000000"/>
    <w:charset w:val="00"/>
    <w:family w:val="swiss"/>
    <w:notTrueType/>
    <w:pitch w:val="variable"/>
    <w:sig w:usb0="00000003" w:usb1="4000207B" w:usb2="00000000" w:usb3="00000000" w:csb0="00000001" w:csb1="00000000"/>
  </w:font>
  <w:font w:name="Meiryo">
    <w:panose1 w:val="020B0604030504040204"/>
    <w:charset w:val="80"/>
    <w:family w:val="swiss"/>
    <w:pitch w:val="variable"/>
    <w:sig w:usb0="E10102FF" w:usb1="EAC7FFFF" w:usb2="0001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193" w:rsidRPr="009C4193" w:rsidRDefault="0086317A" w:rsidP="009C4193">
    <w:pPr>
      <w:pStyle w:val="Fuzeile"/>
      <w:rPr>
        <w:b/>
      </w:rPr>
    </w:pPr>
    <w:r w:rsidRPr="009C4193">
      <w:rPr>
        <w:b/>
      </w:rPr>
      <w:t>Gemeindefachverband Basel-Landschaft</w:t>
    </w:r>
  </w:p>
  <w:p w:rsidR="009C4193" w:rsidRPr="009C4193" w:rsidRDefault="0086317A" w:rsidP="009C4193">
    <w:pPr>
      <w:pStyle w:val="Fuzeile"/>
    </w:pPr>
    <w:r>
      <w:t xml:space="preserve">c/o </w:t>
    </w:r>
    <w:r w:rsidRPr="009C4193">
      <w:t xml:space="preserve">Gemeindeverwaltung </w:t>
    </w:r>
    <w:r>
      <w:t>Biel-Benken</w:t>
    </w:r>
    <w:r>
      <w:t xml:space="preserve"> | </w:t>
    </w:r>
    <w:r>
      <w:t>Kirchgasse 9</w:t>
    </w:r>
    <w:r>
      <w:t xml:space="preserve"> </w:t>
    </w:r>
    <w:r>
      <w:t>|</w:t>
    </w:r>
    <w:r>
      <w:t>·</w:t>
    </w:r>
    <w:r>
      <w:t xml:space="preserve">4105 Biel-Benken </w:t>
    </w:r>
    <w:r>
      <w:t>|</w:t>
    </w:r>
    <w:r w:rsidRPr="009C4193">
      <w:t xml:space="preserve">·061 </w:t>
    </w:r>
    <w:r>
      <w:t xml:space="preserve">726 82 84 </w:t>
    </w:r>
    <w:r>
      <w:t>|</w:t>
    </w:r>
    <w:hyperlink w:history="1"/>
    <w:r>
      <w:t xml:space="preserve"> </w:t>
    </w:r>
    <w:r w:rsidRPr="009C4193">
      <w:t>www.gfv-bl.ch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6317A">
      <w:pPr>
        <w:spacing w:line="240" w:lineRule="auto"/>
      </w:pPr>
      <w:r>
        <w:separator/>
      </w:r>
    </w:p>
  </w:footnote>
  <w:footnote w:type="continuationSeparator" w:id="0">
    <w:p w:rsidR="00000000" w:rsidRDefault="00863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38F" w:rsidRDefault="0086317A" w:rsidP="007E142C">
    <w:pPr>
      <w:pStyle w:val="Kopfzeile"/>
    </w:pPr>
    <w:r w:rsidRPr="007E142C">
      <mc:AlternateContent>
        <mc:Choice Requires="wpg">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2865600" cy="1006652"/>
              <wp:effectExtent l="0" t="0" r="0" b="3175"/>
              <wp:wrapNone/>
              <wp:docPr id="5" name="Gruppieren 5"/>
              <wp:cNvGraphicFramePr/>
              <a:graphic xmlns:a="http://schemas.openxmlformats.org/drawingml/2006/main">
                <a:graphicData uri="http://schemas.microsoft.com/office/word/2010/wordprocessingGroup">
                  <wpg:wgp>
                    <wpg:cNvGrpSpPr/>
                    <wpg:grpSpPr>
                      <a:xfrm>
                        <a:off x="0" y="0"/>
                        <a:ext cx="2865600" cy="1006652"/>
                        <a:chOff x="0" y="0"/>
                        <a:chExt cx="2864661" cy="1007220"/>
                      </a:xfrm>
                    </wpg:grpSpPr>
                    <wps:wsp>
                      <wps:cNvPr id="6" name="Rechteck 6"/>
                      <wps:cNvSpPr/>
                      <wps:spPr>
                        <a:xfrm>
                          <a:off x="2504661"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pic:pic xmlns:pic="http://schemas.openxmlformats.org/drawingml/2006/picture">
                      <pic:nvPicPr>
                        <pic:cNvPr id="7" name="Grafik 7"/>
                        <pic:cNvPicPr>
                          <a:picLocks noChangeAspect="1"/>
                        </pic:cNvPicPr>
                      </pic:nvPicPr>
                      <pic:blipFill>
                        <a:blip r:embed="rId1"/>
                        <a:stretch>
                          <a:fillRect/>
                        </a:stretch>
                      </pic:blipFill>
                      <pic:spPr>
                        <a:xfrm>
                          <a:off x="0" y="337930"/>
                          <a:ext cx="2012315" cy="669290"/>
                        </a:xfrm>
                        <a:prstGeom prst="rect">
                          <a:avLst/>
                        </a:prstGeom>
                      </pic:spPr>
                    </pic:pic>
                  </wpg:wgp>
                </a:graphicData>
              </a:graphic>
            </wp:anchor>
          </w:drawing>
        </mc:Choice>
        <mc:Fallback>
          <w:pict>
            <v:group id="Gruppieren 5" o:spid="_x0000_s2049" style="height:79.25pt;margin-left:174.45pt;margin-top:0;mso-height-relative:margin;mso-position-horizontal:right;mso-position-horizontal-relative:page;mso-position-vertical:top;mso-position-vertical-relative:page;mso-width-relative:margin;position:absolute;width:225.65pt;z-index:251659264" coordsize="28646,10072">
              <v:rect id="Rechteck 6" o:spid="_x0000_s2050" style="height:3600;left:25046;mso-wrap-style:square;position:absolute;v-text-anchor:middle;visibility:visible;width:360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2051" type="#_x0000_t75" style="height:6693;mso-wrap-style:square;position:absolute;top:3379;visibility:visible;width:20123">
                <v:imagedata r:id="rId2" o:title=""/>
                <v:path arrowok="t"/>
              </v:shape>
            </v:group>
          </w:pict>
        </mc:Fallback>
      </mc:AlternateContent>
    </w:r>
  </w:p>
  <w:p w:rsidR="004A5241" w:rsidRPr="004A5241" w:rsidRDefault="0086317A" w:rsidP="007E142C">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A21A5F10">
      <w:start w:val="1"/>
      <w:numFmt w:val="decimal"/>
      <w:pStyle w:val="Traktandum-Titel"/>
      <w:lvlText w:val="%1."/>
      <w:lvlJc w:val="left"/>
      <w:pPr>
        <w:ind w:left="720" w:hanging="360"/>
      </w:pPr>
    </w:lvl>
    <w:lvl w:ilvl="1" w:tplc="3B8CF094" w:tentative="1">
      <w:start w:val="1"/>
      <w:numFmt w:val="lowerLetter"/>
      <w:lvlText w:val="%2."/>
      <w:lvlJc w:val="left"/>
      <w:pPr>
        <w:ind w:left="1440" w:hanging="360"/>
      </w:pPr>
    </w:lvl>
    <w:lvl w:ilvl="2" w:tplc="08F872FE" w:tentative="1">
      <w:start w:val="1"/>
      <w:numFmt w:val="lowerRoman"/>
      <w:lvlText w:val="%3."/>
      <w:lvlJc w:val="right"/>
      <w:pPr>
        <w:ind w:left="2160" w:hanging="180"/>
      </w:pPr>
    </w:lvl>
    <w:lvl w:ilvl="3" w:tplc="F9C0F404" w:tentative="1">
      <w:start w:val="1"/>
      <w:numFmt w:val="decimal"/>
      <w:lvlText w:val="%4."/>
      <w:lvlJc w:val="left"/>
      <w:pPr>
        <w:ind w:left="2880" w:hanging="360"/>
      </w:pPr>
    </w:lvl>
    <w:lvl w:ilvl="4" w:tplc="E5CA372E" w:tentative="1">
      <w:start w:val="1"/>
      <w:numFmt w:val="lowerLetter"/>
      <w:lvlText w:val="%5."/>
      <w:lvlJc w:val="left"/>
      <w:pPr>
        <w:ind w:left="3600" w:hanging="360"/>
      </w:pPr>
    </w:lvl>
    <w:lvl w:ilvl="5" w:tplc="61BA90DA" w:tentative="1">
      <w:start w:val="1"/>
      <w:numFmt w:val="lowerRoman"/>
      <w:lvlText w:val="%6."/>
      <w:lvlJc w:val="right"/>
      <w:pPr>
        <w:ind w:left="4320" w:hanging="180"/>
      </w:pPr>
    </w:lvl>
    <w:lvl w:ilvl="6" w:tplc="68586BA8" w:tentative="1">
      <w:start w:val="1"/>
      <w:numFmt w:val="decimal"/>
      <w:lvlText w:val="%7."/>
      <w:lvlJc w:val="left"/>
      <w:pPr>
        <w:ind w:left="5040" w:hanging="360"/>
      </w:pPr>
    </w:lvl>
    <w:lvl w:ilvl="7" w:tplc="7144B956" w:tentative="1">
      <w:start w:val="1"/>
      <w:numFmt w:val="lowerLetter"/>
      <w:lvlText w:val="%8."/>
      <w:lvlJc w:val="left"/>
      <w:pPr>
        <w:ind w:left="5760" w:hanging="360"/>
      </w:pPr>
    </w:lvl>
    <w:lvl w:ilvl="8" w:tplc="CA88732A" w:tentative="1">
      <w:start w:val="1"/>
      <w:numFmt w:val="lowerRoman"/>
      <w:lvlText w:val="%9."/>
      <w:lvlJc w:val="right"/>
      <w:pPr>
        <w:ind w:left="6480" w:hanging="180"/>
      </w:pPr>
    </w:lvl>
  </w:abstractNum>
  <w:abstractNum w:abstractNumId="11" w15:restartNumberingAfterBreak="0">
    <w:nsid w:val="46C35AD3"/>
    <w:multiLevelType w:val="multilevel"/>
    <w:tmpl w:val="C41E2412"/>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7555D12"/>
    <w:multiLevelType w:val="hybridMultilevel"/>
    <w:tmpl w:val="A51EEEE8"/>
    <w:lvl w:ilvl="0" w:tplc="A3DA60A0">
      <w:start w:val="1"/>
      <w:numFmt w:val="decimal"/>
      <w:lvlText w:val="%1."/>
      <w:lvlJc w:val="left"/>
      <w:pPr>
        <w:ind w:left="720" w:hanging="360"/>
      </w:pPr>
    </w:lvl>
    <w:lvl w:ilvl="1" w:tplc="5EA8B5EC" w:tentative="1">
      <w:start w:val="1"/>
      <w:numFmt w:val="lowerLetter"/>
      <w:lvlText w:val="%2."/>
      <w:lvlJc w:val="left"/>
      <w:pPr>
        <w:ind w:left="1440" w:hanging="360"/>
      </w:pPr>
    </w:lvl>
    <w:lvl w:ilvl="2" w:tplc="9EBAF410" w:tentative="1">
      <w:start w:val="1"/>
      <w:numFmt w:val="lowerRoman"/>
      <w:lvlText w:val="%3."/>
      <w:lvlJc w:val="right"/>
      <w:pPr>
        <w:ind w:left="2160" w:hanging="180"/>
      </w:pPr>
    </w:lvl>
    <w:lvl w:ilvl="3" w:tplc="CB367776" w:tentative="1">
      <w:start w:val="1"/>
      <w:numFmt w:val="decimal"/>
      <w:lvlText w:val="%4."/>
      <w:lvlJc w:val="left"/>
      <w:pPr>
        <w:ind w:left="2880" w:hanging="360"/>
      </w:pPr>
    </w:lvl>
    <w:lvl w:ilvl="4" w:tplc="60760918" w:tentative="1">
      <w:start w:val="1"/>
      <w:numFmt w:val="lowerLetter"/>
      <w:lvlText w:val="%5."/>
      <w:lvlJc w:val="left"/>
      <w:pPr>
        <w:ind w:left="3600" w:hanging="360"/>
      </w:pPr>
    </w:lvl>
    <w:lvl w:ilvl="5" w:tplc="42ECBDB6" w:tentative="1">
      <w:start w:val="1"/>
      <w:numFmt w:val="lowerRoman"/>
      <w:lvlText w:val="%6."/>
      <w:lvlJc w:val="right"/>
      <w:pPr>
        <w:ind w:left="4320" w:hanging="180"/>
      </w:pPr>
    </w:lvl>
    <w:lvl w:ilvl="6" w:tplc="691E0EA2" w:tentative="1">
      <w:start w:val="1"/>
      <w:numFmt w:val="decimal"/>
      <w:lvlText w:val="%7."/>
      <w:lvlJc w:val="left"/>
      <w:pPr>
        <w:ind w:left="5040" w:hanging="360"/>
      </w:pPr>
    </w:lvl>
    <w:lvl w:ilvl="7" w:tplc="DA2EAB2C" w:tentative="1">
      <w:start w:val="1"/>
      <w:numFmt w:val="lowerLetter"/>
      <w:lvlText w:val="%8."/>
      <w:lvlJc w:val="left"/>
      <w:pPr>
        <w:ind w:left="5760" w:hanging="360"/>
      </w:pPr>
    </w:lvl>
    <w:lvl w:ilvl="8" w:tplc="5D8AD482" w:tentative="1">
      <w:start w:val="1"/>
      <w:numFmt w:val="lowerRoman"/>
      <w:lvlText w:val="%9."/>
      <w:lvlJc w:val="right"/>
      <w:pPr>
        <w:ind w:left="6480" w:hanging="180"/>
      </w:pPr>
    </w:lvl>
  </w:abstractNum>
  <w:abstractNum w:abstractNumId="13" w15:restartNumberingAfterBreak="0">
    <w:nsid w:val="486E73CA"/>
    <w:multiLevelType w:val="hybridMultilevel"/>
    <w:tmpl w:val="5D00219C"/>
    <w:lvl w:ilvl="0" w:tplc="A738A1AE">
      <w:start w:val="1"/>
      <w:numFmt w:val="bullet"/>
      <w:lvlText w:val=""/>
      <w:lvlJc w:val="left"/>
      <w:pPr>
        <w:ind w:left="720" w:hanging="360"/>
      </w:pPr>
      <w:rPr>
        <w:rFonts w:ascii="Symbol" w:hAnsi="Symbol" w:hint="default"/>
      </w:rPr>
    </w:lvl>
    <w:lvl w:ilvl="1" w:tplc="1F60E638">
      <w:start w:val="1"/>
      <w:numFmt w:val="bullet"/>
      <w:lvlText w:val="o"/>
      <w:lvlJc w:val="left"/>
      <w:pPr>
        <w:ind w:left="1440" w:hanging="360"/>
      </w:pPr>
      <w:rPr>
        <w:rFonts w:ascii="Courier New" w:hAnsi="Courier New" w:cs="Courier New" w:hint="default"/>
      </w:rPr>
    </w:lvl>
    <w:lvl w:ilvl="2" w:tplc="B170A230" w:tentative="1">
      <w:start w:val="1"/>
      <w:numFmt w:val="bullet"/>
      <w:lvlText w:val=""/>
      <w:lvlJc w:val="left"/>
      <w:pPr>
        <w:ind w:left="2160" w:hanging="360"/>
      </w:pPr>
      <w:rPr>
        <w:rFonts w:ascii="Wingdings" w:hAnsi="Wingdings" w:hint="default"/>
      </w:rPr>
    </w:lvl>
    <w:lvl w:ilvl="3" w:tplc="821ABF46" w:tentative="1">
      <w:start w:val="1"/>
      <w:numFmt w:val="bullet"/>
      <w:lvlText w:val=""/>
      <w:lvlJc w:val="left"/>
      <w:pPr>
        <w:ind w:left="2880" w:hanging="360"/>
      </w:pPr>
      <w:rPr>
        <w:rFonts w:ascii="Symbol" w:hAnsi="Symbol" w:hint="default"/>
      </w:rPr>
    </w:lvl>
    <w:lvl w:ilvl="4" w:tplc="7534E8AC" w:tentative="1">
      <w:start w:val="1"/>
      <w:numFmt w:val="bullet"/>
      <w:lvlText w:val="o"/>
      <w:lvlJc w:val="left"/>
      <w:pPr>
        <w:ind w:left="3600" w:hanging="360"/>
      </w:pPr>
      <w:rPr>
        <w:rFonts w:ascii="Courier New" w:hAnsi="Courier New" w:cs="Courier New" w:hint="default"/>
      </w:rPr>
    </w:lvl>
    <w:lvl w:ilvl="5" w:tplc="966A0AE2" w:tentative="1">
      <w:start w:val="1"/>
      <w:numFmt w:val="bullet"/>
      <w:lvlText w:val=""/>
      <w:lvlJc w:val="left"/>
      <w:pPr>
        <w:ind w:left="4320" w:hanging="360"/>
      </w:pPr>
      <w:rPr>
        <w:rFonts w:ascii="Wingdings" w:hAnsi="Wingdings" w:hint="default"/>
      </w:rPr>
    </w:lvl>
    <w:lvl w:ilvl="6" w:tplc="B9DE260C" w:tentative="1">
      <w:start w:val="1"/>
      <w:numFmt w:val="bullet"/>
      <w:lvlText w:val=""/>
      <w:lvlJc w:val="left"/>
      <w:pPr>
        <w:ind w:left="5040" w:hanging="360"/>
      </w:pPr>
      <w:rPr>
        <w:rFonts w:ascii="Symbol" w:hAnsi="Symbol" w:hint="default"/>
      </w:rPr>
    </w:lvl>
    <w:lvl w:ilvl="7" w:tplc="23B0710E" w:tentative="1">
      <w:start w:val="1"/>
      <w:numFmt w:val="bullet"/>
      <w:lvlText w:val="o"/>
      <w:lvlJc w:val="left"/>
      <w:pPr>
        <w:ind w:left="5760" w:hanging="360"/>
      </w:pPr>
      <w:rPr>
        <w:rFonts w:ascii="Courier New" w:hAnsi="Courier New" w:cs="Courier New" w:hint="default"/>
      </w:rPr>
    </w:lvl>
    <w:lvl w:ilvl="8" w:tplc="B45E1346" w:tentative="1">
      <w:start w:val="1"/>
      <w:numFmt w:val="bullet"/>
      <w:lvlText w:val=""/>
      <w:lvlJc w:val="left"/>
      <w:pPr>
        <w:ind w:left="6480" w:hanging="360"/>
      </w:pPr>
      <w:rPr>
        <w:rFonts w:ascii="Wingdings" w:hAnsi="Wingdings" w:hint="default"/>
      </w:rPr>
    </w:lvl>
  </w:abstractNum>
  <w:abstractNum w:abstractNumId="1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E06DE1"/>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C985FA8"/>
    <w:multiLevelType w:val="hybridMultilevel"/>
    <w:tmpl w:val="FD1A9CFC"/>
    <w:lvl w:ilvl="0" w:tplc="E4CE540A">
      <w:start w:val="1"/>
      <w:numFmt w:val="bullet"/>
      <w:lvlText w:val=""/>
      <w:lvlJc w:val="left"/>
      <w:pPr>
        <w:ind w:left="720" w:hanging="360"/>
      </w:pPr>
      <w:rPr>
        <w:rFonts w:ascii="Symbol" w:hAnsi="Symbol" w:hint="default"/>
      </w:rPr>
    </w:lvl>
    <w:lvl w:ilvl="1" w:tplc="5882CFC2" w:tentative="1">
      <w:start w:val="1"/>
      <w:numFmt w:val="bullet"/>
      <w:lvlText w:val="o"/>
      <w:lvlJc w:val="left"/>
      <w:pPr>
        <w:ind w:left="1440" w:hanging="360"/>
      </w:pPr>
      <w:rPr>
        <w:rFonts w:ascii="Courier New" w:hAnsi="Courier New" w:cs="Courier New" w:hint="default"/>
      </w:rPr>
    </w:lvl>
    <w:lvl w:ilvl="2" w:tplc="05E0CE9E" w:tentative="1">
      <w:start w:val="1"/>
      <w:numFmt w:val="bullet"/>
      <w:lvlText w:val=""/>
      <w:lvlJc w:val="left"/>
      <w:pPr>
        <w:ind w:left="2160" w:hanging="360"/>
      </w:pPr>
      <w:rPr>
        <w:rFonts w:ascii="Wingdings" w:hAnsi="Wingdings" w:hint="default"/>
      </w:rPr>
    </w:lvl>
    <w:lvl w:ilvl="3" w:tplc="1F36A7E8" w:tentative="1">
      <w:start w:val="1"/>
      <w:numFmt w:val="bullet"/>
      <w:lvlText w:val=""/>
      <w:lvlJc w:val="left"/>
      <w:pPr>
        <w:ind w:left="2880" w:hanging="360"/>
      </w:pPr>
      <w:rPr>
        <w:rFonts w:ascii="Symbol" w:hAnsi="Symbol" w:hint="default"/>
      </w:rPr>
    </w:lvl>
    <w:lvl w:ilvl="4" w:tplc="DAEE6B1A" w:tentative="1">
      <w:start w:val="1"/>
      <w:numFmt w:val="bullet"/>
      <w:lvlText w:val="o"/>
      <w:lvlJc w:val="left"/>
      <w:pPr>
        <w:ind w:left="3600" w:hanging="360"/>
      </w:pPr>
      <w:rPr>
        <w:rFonts w:ascii="Courier New" w:hAnsi="Courier New" w:cs="Courier New" w:hint="default"/>
      </w:rPr>
    </w:lvl>
    <w:lvl w:ilvl="5" w:tplc="35F0AD5C" w:tentative="1">
      <w:start w:val="1"/>
      <w:numFmt w:val="bullet"/>
      <w:lvlText w:val=""/>
      <w:lvlJc w:val="left"/>
      <w:pPr>
        <w:ind w:left="4320" w:hanging="360"/>
      </w:pPr>
      <w:rPr>
        <w:rFonts w:ascii="Wingdings" w:hAnsi="Wingdings" w:hint="default"/>
      </w:rPr>
    </w:lvl>
    <w:lvl w:ilvl="6" w:tplc="1FB0F9C6" w:tentative="1">
      <w:start w:val="1"/>
      <w:numFmt w:val="bullet"/>
      <w:lvlText w:val=""/>
      <w:lvlJc w:val="left"/>
      <w:pPr>
        <w:ind w:left="5040" w:hanging="360"/>
      </w:pPr>
      <w:rPr>
        <w:rFonts w:ascii="Symbol" w:hAnsi="Symbol" w:hint="default"/>
      </w:rPr>
    </w:lvl>
    <w:lvl w:ilvl="7" w:tplc="B99C4682" w:tentative="1">
      <w:start w:val="1"/>
      <w:numFmt w:val="bullet"/>
      <w:lvlText w:val="o"/>
      <w:lvlJc w:val="left"/>
      <w:pPr>
        <w:ind w:left="5760" w:hanging="360"/>
      </w:pPr>
      <w:rPr>
        <w:rFonts w:ascii="Courier New" w:hAnsi="Courier New" w:cs="Courier New" w:hint="default"/>
      </w:rPr>
    </w:lvl>
    <w:lvl w:ilvl="8" w:tplc="452AE8AE" w:tentative="1">
      <w:start w:val="1"/>
      <w:numFmt w:val="bullet"/>
      <w:lvlText w:val=""/>
      <w:lvlJc w:val="left"/>
      <w:pPr>
        <w:ind w:left="6480" w:hanging="360"/>
      </w:pPr>
      <w:rPr>
        <w:rFonts w:ascii="Wingdings" w:hAnsi="Wingdings" w:hint="default"/>
      </w:rPr>
    </w:lvl>
  </w:abstractNum>
  <w:abstractNum w:abstractNumId="17" w15:restartNumberingAfterBreak="0">
    <w:nsid w:val="6EDF3F73"/>
    <w:multiLevelType w:val="multilevel"/>
    <w:tmpl w:val="4A24D302"/>
    <w:lvl w:ilvl="0">
      <w:start w:val="1"/>
      <w:numFmt w:val="bullet"/>
      <w:pStyle w:val="Aufzhlung1"/>
      <w:lvlText w:val="•"/>
      <w:lvlJc w:val="left"/>
      <w:pPr>
        <w:ind w:left="284" w:hanging="284"/>
      </w:pPr>
      <w:rPr>
        <w:rFonts w:ascii="UnitOT-Light" w:hAnsi="UnitOT-Light"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7FD325A5"/>
    <w:multiLevelType w:val="hybridMultilevel"/>
    <w:tmpl w:val="5C6AB65C"/>
    <w:lvl w:ilvl="0" w:tplc="B11272E8">
      <w:start w:val="1"/>
      <w:numFmt w:val="decimal"/>
      <w:lvlText w:val="%1."/>
      <w:lvlJc w:val="left"/>
      <w:pPr>
        <w:ind w:left="720" w:hanging="360"/>
      </w:pPr>
      <w:rPr>
        <w:rFonts w:hint="default"/>
      </w:rPr>
    </w:lvl>
    <w:lvl w:ilvl="1" w:tplc="C6C63166" w:tentative="1">
      <w:start w:val="1"/>
      <w:numFmt w:val="lowerLetter"/>
      <w:lvlText w:val="%2."/>
      <w:lvlJc w:val="left"/>
      <w:pPr>
        <w:ind w:left="1440" w:hanging="360"/>
      </w:pPr>
    </w:lvl>
    <w:lvl w:ilvl="2" w:tplc="718EB62C" w:tentative="1">
      <w:start w:val="1"/>
      <w:numFmt w:val="lowerRoman"/>
      <w:lvlText w:val="%3."/>
      <w:lvlJc w:val="right"/>
      <w:pPr>
        <w:ind w:left="2160" w:hanging="180"/>
      </w:pPr>
    </w:lvl>
    <w:lvl w:ilvl="3" w:tplc="4F6EBA72" w:tentative="1">
      <w:start w:val="1"/>
      <w:numFmt w:val="decimal"/>
      <w:lvlText w:val="%4."/>
      <w:lvlJc w:val="left"/>
      <w:pPr>
        <w:ind w:left="2880" w:hanging="360"/>
      </w:pPr>
    </w:lvl>
    <w:lvl w:ilvl="4" w:tplc="5ED454FA" w:tentative="1">
      <w:start w:val="1"/>
      <w:numFmt w:val="lowerLetter"/>
      <w:lvlText w:val="%5."/>
      <w:lvlJc w:val="left"/>
      <w:pPr>
        <w:ind w:left="3600" w:hanging="360"/>
      </w:pPr>
    </w:lvl>
    <w:lvl w:ilvl="5" w:tplc="927AF2C6" w:tentative="1">
      <w:start w:val="1"/>
      <w:numFmt w:val="lowerRoman"/>
      <w:lvlText w:val="%6."/>
      <w:lvlJc w:val="right"/>
      <w:pPr>
        <w:ind w:left="4320" w:hanging="180"/>
      </w:pPr>
    </w:lvl>
    <w:lvl w:ilvl="6" w:tplc="16343FD2" w:tentative="1">
      <w:start w:val="1"/>
      <w:numFmt w:val="decimal"/>
      <w:lvlText w:val="%7."/>
      <w:lvlJc w:val="left"/>
      <w:pPr>
        <w:ind w:left="5040" w:hanging="360"/>
      </w:pPr>
    </w:lvl>
    <w:lvl w:ilvl="7" w:tplc="BBFC2982" w:tentative="1">
      <w:start w:val="1"/>
      <w:numFmt w:val="lowerLetter"/>
      <w:lvlText w:val="%8."/>
      <w:lvlJc w:val="left"/>
      <w:pPr>
        <w:ind w:left="5760" w:hanging="360"/>
      </w:pPr>
    </w:lvl>
    <w:lvl w:ilvl="8" w:tplc="EEB8BE6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2"/>
  </w:num>
  <w:num w:numId="14">
    <w:abstractNumId w:val="19"/>
  </w:num>
  <w:num w:numId="15">
    <w:abstractNumId w:val="18"/>
  </w:num>
  <w:num w:numId="16">
    <w:abstractNumId w:val="10"/>
  </w:num>
  <w:num w:numId="17">
    <w:abstractNumId w:val="1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iel-Benken"/>
  </w:docVars>
  <w:rsids>
    <w:rsidRoot w:val="00713426"/>
    <w:rsid w:val="004C16F1"/>
    <w:rsid w:val="00713426"/>
    <w:rsid w:val="0086317A"/>
    <w:rsid w:val="00C16B5D"/>
    <w:rsid w:val="00EB414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299F"/>
  <w15:docId w15:val="{2D03E754-C843-454E-A64F-4AE2A679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56C30"/>
    <w:pPr>
      <w:spacing w:after="0" w:line="260" w:lineRule="atLeast"/>
    </w:pPr>
  </w:style>
  <w:style w:type="paragraph" w:styleId="berschrift1">
    <w:name w:val="heading 1"/>
    <w:basedOn w:val="Standard"/>
    <w:next w:val="Standard"/>
    <w:link w:val="berschrift1Zchn"/>
    <w:uiPriority w:val="9"/>
    <w:qFormat/>
    <w:rsid w:val="00AD36B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B56C30"/>
    <w:pPr>
      <w:keepNext/>
      <w:keepLines/>
      <w:spacing w:before="260" w:line="284" w:lineRule="atLeast"/>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unhideWhenUsed/>
    <w:qFormat/>
    <w:rsid w:val="00B56C30"/>
    <w:pPr>
      <w:keepNext/>
      <w:keepLines/>
      <w:spacing w:before="26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7E142C"/>
    <w:pPr>
      <w:tabs>
        <w:tab w:val="center" w:pos="4536"/>
        <w:tab w:val="right" w:pos="9072"/>
      </w:tabs>
      <w:spacing w:line="240" w:lineRule="auto"/>
      <w:ind w:left="7230"/>
    </w:pPr>
    <w:rPr>
      <w:noProof/>
      <w:color w:val="535353" w:themeColor="text2"/>
      <w:sz w:val="18"/>
      <w:szCs w:val="19"/>
      <w:lang w:eastAsia="de-CH"/>
    </w:rPr>
  </w:style>
  <w:style w:type="character" w:customStyle="1" w:styleId="KopfzeileZchn">
    <w:name w:val="Kopfzeile Zchn"/>
    <w:basedOn w:val="Absatz-Standardschriftart"/>
    <w:link w:val="Kopfzeile"/>
    <w:uiPriority w:val="79"/>
    <w:rsid w:val="007E142C"/>
    <w:rPr>
      <w:noProof/>
      <w:color w:val="535353" w:themeColor="text2"/>
      <w:sz w:val="18"/>
      <w:szCs w:val="19"/>
      <w:lang w:eastAsia="de-CH"/>
    </w:rPr>
  </w:style>
  <w:style w:type="paragraph" w:styleId="Fuzeile">
    <w:name w:val="footer"/>
    <w:basedOn w:val="Standard"/>
    <w:link w:val="FuzeileZchn"/>
    <w:uiPriority w:val="80"/>
    <w:unhideWhenUsed/>
    <w:rsid w:val="009C4193"/>
    <w:pPr>
      <w:tabs>
        <w:tab w:val="center" w:pos="4536"/>
        <w:tab w:val="right" w:pos="9072"/>
      </w:tabs>
      <w:spacing w:line="240" w:lineRule="auto"/>
    </w:pPr>
    <w:rPr>
      <w:color w:val="535353" w:themeColor="text2"/>
      <w:sz w:val="18"/>
    </w:rPr>
  </w:style>
  <w:style w:type="character" w:customStyle="1" w:styleId="FuzeileZchn">
    <w:name w:val="Fußzeile Zchn"/>
    <w:basedOn w:val="Absatz-Standardschriftart"/>
    <w:link w:val="Fuzeile"/>
    <w:uiPriority w:val="80"/>
    <w:rsid w:val="009C4193"/>
    <w:rPr>
      <w:color w:val="535353" w:themeColor="text2"/>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D36B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B56C30"/>
    <w:rPr>
      <w:rFonts w:asciiTheme="majorHAnsi" w:eastAsiaTheme="majorEastAsia" w:hAnsiTheme="majorHAnsi" w:cstheme="majorBidi"/>
      <w:b/>
      <w:bCs/>
      <w:sz w:val="24"/>
      <w:szCs w:val="26"/>
    </w:rPr>
  </w:style>
  <w:style w:type="paragraph" w:styleId="Titel">
    <w:name w:val="Title"/>
    <w:basedOn w:val="Standard"/>
    <w:next w:val="Standard"/>
    <w:link w:val="TitelZchn"/>
    <w:uiPriority w:val="10"/>
    <w:qFormat/>
    <w:rsid w:val="00E839BA"/>
    <w:pPr>
      <w:spacing w:after="300" w:line="240" w:lineRule="auto"/>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B56C30"/>
    <w:pPr>
      <w:spacing w:before="730" w:line="284" w:lineRule="atLeast"/>
      <w:contextualSpacing/>
    </w:pPr>
    <w:rPr>
      <w:rFonts w:asciiTheme="majorHAnsi" w:hAnsiTheme="majorHAnsi"/>
      <w:b/>
      <w:sz w:val="24"/>
    </w:rPr>
  </w:style>
  <w:style w:type="character" w:customStyle="1" w:styleId="BrieftitelZchn">
    <w:name w:val="Brieftitel Zchn"/>
    <w:basedOn w:val="Absatz-Standardschriftart"/>
    <w:link w:val="Brieftitel"/>
    <w:uiPriority w:val="14"/>
    <w:rsid w:val="00B56C30"/>
    <w:rPr>
      <w:rFonts w:asciiTheme="majorHAnsi" w:hAnsiTheme="majorHAnsi"/>
      <w:b/>
      <w:sz w:val="24"/>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B56C30"/>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B56C30"/>
    <w:pPr>
      <w:numPr>
        <w:numId w:val="21"/>
      </w:numPr>
      <w:ind w:left="142" w:hanging="14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7E142C"/>
    <w:pPr>
      <w:ind w:left="3181"/>
    </w:pPr>
  </w:style>
  <w:style w:type="character" w:customStyle="1" w:styleId="DatumZchn">
    <w:name w:val="Datum Zchn"/>
    <w:basedOn w:val="Absatz-Standardschriftart"/>
    <w:link w:val="Datum"/>
    <w:uiPriority w:val="15"/>
    <w:rsid w:val="007E142C"/>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B56C30"/>
    <w:pPr>
      <w:numPr>
        <w:ilvl w:val="1"/>
        <w:numId w:val="20"/>
      </w:numPr>
      <w:ind w:left="284" w:hanging="142"/>
    </w:pPr>
    <w:rPr>
      <w:lang w:val="it-CH"/>
    </w:rPr>
  </w:style>
  <w:style w:type="paragraph" w:customStyle="1" w:styleId="Aufzhlung3">
    <w:name w:val="Aufzählung 3"/>
    <w:basedOn w:val="Aufzhlung1"/>
    <w:uiPriority w:val="2"/>
    <w:rsid w:val="00AC2D5B"/>
    <w:pPr>
      <w:numPr>
        <w:ilvl w:val="2"/>
      </w:numPr>
    </w:pPr>
    <w:rPr>
      <w:lang w:val="it-CH"/>
    </w:rPr>
  </w:style>
  <w:style w:type="paragraph" w:styleId="Beschriftung">
    <w:name w:val="caption"/>
    <w:basedOn w:val="Standard"/>
    <w:next w:val="Standard"/>
    <w:uiPriority w:val="35"/>
    <w:rsid w:val="00DB7675"/>
    <w:pPr>
      <w:spacing w:after="200" w:line="240" w:lineRule="auto"/>
    </w:pPr>
    <w:rPr>
      <w:b/>
      <w:iCs/>
      <w:sz w:val="18"/>
      <w:szCs w:val="18"/>
    </w:rPr>
  </w:style>
  <w:style w:type="paragraph" w:styleId="Inhaltsverzeichnisberschrift">
    <w:name w:val="TOC Heading"/>
    <w:basedOn w:val="berschrift1"/>
    <w:next w:val="Standard"/>
    <w:uiPriority w:val="39"/>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5C6148"/>
    <w:rPr>
      <w:sz w:val="20"/>
      <w:szCs w:val="16"/>
    </w:rPr>
  </w:style>
  <w:style w:type="character" w:customStyle="1" w:styleId="ProttextZchn">
    <w:name w:val="Prottext Zchn"/>
    <w:basedOn w:val="Absatz-Standardschriftart"/>
    <w:link w:val="Prottext"/>
    <w:locked/>
    <w:rsid w:val="004C16F1"/>
    <w:rPr>
      <w:rFonts w:ascii="Arial" w:hAnsi="Arial" w:cs="Arial"/>
      <w:lang w:eastAsia="de-DE"/>
    </w:rPr>
  </w:style>
  <w:style w:type="paragraph" w:customStyle="1" w:styleId="Prottext">
    <w:name w:val="Prottext"/>
    <w:basedOn w:val="Standard"/>
    <w:link w:val="ProttextZchn"/>
    <w:rsid w:val="004C16F1"/>
    <w:pPr>
      <w:spacing w:line="240" w:lineRule="auto"/>
      <w:jc w:val="both"/>
    </w:pPr>
    <w:rPr>
      <w:rFonts w:ascii="Arial" w:hAnsi="Arial" w:cs="Arial"/>
      <w:lang w:eastAsia="de-DE"/>
    </w:rPr>
  </w:style>
  <w:style w:type="character" w:styleId="NichtaufgelsteErwhnung">
    <w:name w:val="Unresolved Mention"/>
    <w:basedOn w:val="Absatz-Standardschriftart"/>
    <w:uiPriority w:val="99"/>
    <w:semiHidden/>
    <w:unhideWhenUsed/>
    <w:rsid w:val="00EB4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0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selland.ch/politik-und-behorden/landrat-parlament/geschafte/geschaftsliste/2010-mai-juni-176-bis-269/vorlage/2010-19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GFV BL">
      <a:dk1>
        <a:sysClr val="windowText" lastClr="000000"/>
      </a:dk1>
      <a:lt1>
        <a:sysClr val="window" lastClr="FFFFFF"/>
      </a:lt1>
      <a:dk2>
        <a:srgbClr val="535353"/>
      </a:dk2>
      <a:lt2>
        <a:srgbClr val="D8D8D8"/>
      </a:lt2>
      <a:accent1>
        <a:srgbClr val="C00000"/>
      </a:accent1>
      <a:accent2>
        <a:srgbClr val="0070C0"/>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C2960-0A6E-4900-9FF4-B9C5F875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 Wüthrich</dc:creator>
  <cp:lastModifiedBy>Rietschi Caroline</cp:lastModifiedBy>
  <cp:revision>10</cp:revision>
  <cp:lastPrinted>2016-12-09T10:10:00Z</cp:lastPrinted>
  <dcterms:created xsi:type="dcterms:W3CDTF">2018-01-26T11:00:00Z</dcterms:created>
  <dcterms:modified xsi:type="dcterms:W3CDTF">2022-02-25T13:08:00Z</dcterms:modified>
</cp:coreProperties>
</file>